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81" w:rsidRPr="00491B81" w:rsidRDefault="00491B81" w:rsidP="00491B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A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AR"/>
        </w:rPr>
        <w:t>Adhesiones</w:t>
      </w:r>
    </w:p>
    <w:p w:rsidR="00491B81" w:rsidRPr="00491B81" w:rsidRDefault="00491B81" w:rsidP="00491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Firma de adhesión al programa de las siguientes entidades y empresas: productor agropecuario Zona Serrana de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Laboulaye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Juan Longo; productor agropecuario David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Copello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; productor Agropecuario, Agustín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Calamari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el presidente del Consorcio integrado de las Cuencas Zona Sur de Jesús María, Omar Candela; el presidente de Consorcios Camineros de la Provincia- regional 14, Diego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Benso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; el presidente del Consorcio Caminero de la Provincia- regional 16, Héctor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Fava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; el presidente de Consorcio Caminero de la Provincia regional - 19, Juan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Fabbri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; el presidente de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Cartez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Javier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Rotondo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; cooperativa de Tamberos de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Huanchilla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limitada, Mario García Díaz; por la Municipalidad de Córdoba, el Secretario de Movilidad, Marcelo Mansilla; el presidente de la Bolsa de Cereales, Juan Carlos Martínez; el presidente de la Unión Industrial de Córdoba, Marcelo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Uribarren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; el presidente de la Cámara de Agro alimentos y Biocombustible de Córdoba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CoBioCor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Juan Carlos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Gicacone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; el presidente de la Cámara Empresaria Minera de Córdoba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Cemincor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, Hernán 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Soneyro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; el presidente de la Cooperativa Agropecuaria limitada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Cotagro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- Rubén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Borgogno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; presidente de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Fecescor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Luis Castillo; consorcio Canalero Arroyo Algodón, Alejandro Delia; consorcio canalero Leones-Villa Elisa,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Grabriel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Bruzasca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; representantes de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Super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Cemento, Rubén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Raimondo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; presidente de la firma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Gieco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Fepmaq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Pablo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Gieco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; presidente de la firma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M.e.g.g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S.A.  Alfredo Ceballos;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Viadieg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S.A., Paula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Verantozzi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 presidente de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Anka-loo</w:t>
      </w:r>
      <w:bookmarkStart w:id="0" w:name="_GoBack"/>
      <w:bookmarkEnd w:id="0"/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construcciones, Cristian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Biodi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491B81" w:rsidRPr="00491B81" w:rsidRDefault="00491B81" w:rsidP="00491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Ya firmaron el convenio de adhesión al programa: Universidad tecnológica Nacional – facultad regional San Francisco; la UTT- facultad Río Cuarto, UTN;  Facultad Vila María; UNC; UN de Río Cuarto; UN de Villa María; la UCC, la UPC; Universidad Blas Pascal; la Universidad siglo XXI; la Empresa Provincial de Energía de Córdoba EPEC; la federación cordobesa de transporte automotor de cargas, FECOTAC; federación de empresarios de transporte FETAP;  la cámara de empresarios de autotransporte de cargas de córdoba; la asociación de transporte ACETAC; Obras andinas S.A.; Conectar S.R.L; cooperativa de provisión de servicios de luz y fuerza Córdoba; IEC, S.R.L.  Ema Servicios S.A;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Boetto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Butigliengo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S.A.;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Ivecor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S.A;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Coemyk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S.A;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Chediack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S.A; Instituto Nacional de Tecnología agropecuaria regional Córdoba; Colegio de Médicos Veterinarios de la Provincia de Córdoba; colegio de Ingenieros Agrónomos de la Provincia de Córdoba; la Cámara de Avicultores de Córdoba, la Cámara de Productores Porcinos de Córdoba; Cámara Argentina de </w:t>
      </w:r>
      <w:proofErr w:type="spellStart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Mani</w:t>
      </w:r>
      <w:proofErr w:type="spellEnd"/>
      <w:r w:rsidRPr="00491B81">
        <w:rPr>
          <w:rFonts w:ascii="Times New Roman" w:eastAsia="Times New Roman" w:hAnsi="Times New Roman" w:cs="Times New Roman"/>
          <w:sz w:val="24"/>
          <w:szCs w:val="24"/>
          <w:lang w:eastAsia="es-AR"/>
        </w:rPr>
        <w:t>; Sociedad de Acopiadores de Granos de la Provincia de Córdoba; Asociación de Frigoríficos e Industriales de Carne; la Asociación de Pequeñas y Medianas Empresas Lácteas CREA; la Asociación Argentina de Productores en Siembra Directa AAPRESID; cooperativa de Agricultores Del Sur.</w:t>
      </w:r>
    </w:p>
    <w:p w:rsidR="006E3AA8" w:rsidRDefault="00491B81"/>
    <w:sectPr w:rsidR="006E3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81"/>
    <w:rsid w:val="00456760"/>
    <w:rsid w:val="00491B81"/>
    <w:rsid w:val="00A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53F1"/>
  <w15:chartTrackingRefBased/>
  <w15:docId w15:val="{385C7951-4F23-4BB1-BC73-1B8008BA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91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91B81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Textoennegrita">
    <w:name w:val="Strong"/>
    <w:basedOn w:val="Fuentedeprrafopredeter"/>
    <w:uiPriority w:val="22"/>
    <w:qFormat/>
    <w:rsid w:val="00491B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2409</Characters>
  <Application>Microsoft Office Word</Application>
  <DocSecurity>0</DocSecurity>
  <Lines>20</Lines>
  <Paragraphs>5</Paragraphs>
  <ScaleCrop>false</ScaleCrop>
  <Company>Gobierno de Cordoba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Navarro</dc:creator>
  <cp:keywords/>
  <dc:description/>
  <cp:lastModifiedBy>Juan Navarro</cp:lastModifiedBy>
  <cp:revision>1</cp:revision>
  <dcterms:created xsi:type="dcterms:W3CDTF">2021-04-19T16:45:00Z</dcterms:created>
  <dcterms:modified xsi:type="dcterms:W3CDTF">2021-04-19T16:45:00Z</dcterms:modified>
</cp:coreProperties>
</file>